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2942CB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207AE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25AA1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F25AA1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«05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09 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25AA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D496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2B3B41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F25AA1">
              <w:rPr>
                <w:rFonts w:ascii="Times New Roman" w:hAnsi="Times New Roman"/>
                <w:sz w:val="28"/>
                <w:szCs w:val="28"/>
              </w:rPr>
              <w:t xml:space="preserve">Сергиевск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>сельского поселения</w:t>
      </w:r>
      <w:r w:rsidR="00F25AA1">
        <w:rPr>
          <w:rFonts w:ascii="Times New Roman" w:hAnsi="Times New Roman"/>
          <w:sz w:val="28"/>
          <w:szCs w:val="28"/>
        </w:rPr>
        <w:t xml:space="preserve"> 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1A1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25AA1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25AA1">
        <w:rPr>
          <w:rFonts w:ascii="Times New Roman" w:hAnsi="Times New Roman" w:cs="Times New Roman"/>
          <w:sz w:val="28"/>
          <w:szCs w:val="28"/>
        </w:rPr>
        <w:t>5</w:t>
      </w:r>
      <w:r w:rsidR="008E0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5AA1">
        <w:rPr>
          <w:rFonts w:ascii="Times New Roman" w:hAnsi="Times New Roman" w:cs="Times New Roman"/>
          <w:sz w:val="28"/>
          <w:szCs w:val="28"/>
        </w:rPr>
        <w:t>05.09.2017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25AA1">
        <w:rPr>
          <w:rFonts w:ascii="Times New Roman" w:hAnsi="Times New Roman"/>
          <w:b/>
          <w:sz w:val="28"/>
          <w:szCs w:val="28"/>
        </w:rPr>
        <w:t xml:space="preserve"> Сергиевск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2008г.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8E018F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F25AA1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1A108B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миновании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8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8207AE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25AA1">
        <w:rPr>
          <w:rFonts w:ascii="Times New Roman" w:hAnsi="Times New Roman"/>
          <w:sz w:val="24"/>
          <w:szCs w:val="24"/>
        </w:rPr>
        <w:t>Сергиевск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2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AA1">
        <w:rPr>
          <w:rFonts w:ascii="Times New Roman" w:hAnsi="Times New Roman"/>
          <w:sz w:val="28"/>
          <w:szCs w:val="28"/>
        </w:rPr>
        <w:t>Сергиевск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указанной  деятельности  не  повлечет  за  собой  конфликта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8E018F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82830"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редусмотренные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E82830"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="00E82830"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="00E82830"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2007г. № 25-ФЗ «О муниципальной службе в Российской Федерации</w:t>
      </w:r>
      <w:r w:rsidR="00E82830"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830"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34" w:rsidRDefault="00CF5A34" w:rsidP="00676222">
      <w:pPr>
        <w:spacing w:after="0"/>
      </w:pPr>
      <w:r>
        <w:separator/>
      </w:r>
    </w:p>
  </w:endnote>
  <w:endnote w:type="continuationSeparator" w:id="1">
    <w:p w:rsidR="00CF5A34" w:rsidRDefault="00CF5A3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34" w:rsidRDefault="00CF5A34" w:rsidP="00676222">
      <w:pPr>
        <w:spacing w:after="0"/>
      </w:pPr>
      <w:r>
        <w:separator/>
      </w:r>
    </w:p>
  </w:footnote>
  <w:footnote w:type="continuationSeparator" w:id="1">
    <w:p w:rsidR="00CF5A34" w:rsidRDefault="00CF5A3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05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108B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35CD1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42CB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018F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54B6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26109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149F"/>
    <w:rsid w:val="00BD372A"/>
    <w:rsid w:val="00BD3DFC"/>
    <w:rsid w:val="00BD4964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CF5A34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200F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5AA1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98C2-4C4C-4FD7-8E4B-4C72D76F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>    Приложение № 1</vt:lpstr>
    </vt:vector>
  </TitlesOfParts>
  <Company>Ya Blondinko Edition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7</cp:revision>
  <cp:lastPrinted>2017-09-05T11:11:00Z</cp:lastPrinted>
  <dcterms:created xsi:type="dcterms:W3CDTF">2017-09-05T10:46:00Z</dcterms:created>
  <dcterms:modified xsi:type="dcterms:W3CDTF">2017-09-05T11:11:00Z</dcterms:modified>
</cp:coreProperties>
</file>